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A9C" w:rsidRDefault="005E4A9C" w:rsidP="005E4A9C">
      <w:pPr>
        <w:keepNext/>
        <w:autoSpaceDE w:val="0"/>
        <w:autoSpaceDN w:val="0"/>
        <w:adjustRightInd w:val="0"/>
        <w:ind w:left="10206"/>
        <w:jc w:val="center"/>
        <w:outlineLvl w:val="0"/>
        <w:rPr>
          <w:b/>
        </w:rPr>
      </w:pPr>
      <w:r>
        <w:rPr>
          <w:b/>
        </w:rPr>
        <w:t>УТВЕРЖДАЮ</w:t>
      </w:r>
    </w:p>
    <w:p w:rsidR="005E4A9C" w:rsidRDefault="005E4A9C" w:rsidP="005E4A9C">
      <w:pPr>
        <w:ind w:firstLine="10773"/>
        <w:rPr>
          <w:b/>
        </w:rPr>
      </w:pPr>
      <w:r>
        <w:rPr>
          <w:b/>
        </w:rPr>
        <w:t xml:space="preserve">Главный врач </w:t>
      </w:r>
    </w:p>
    <w:p w:rsidR="005E4A9C" w:rsidRDefault="005E4A9C" w:rsidP="005E4A9C">
      <w:pPr>
        <w:ind w:left="10773"/>
        <w:rPr>
          <w:b/>
          <w:color w:val="auto"/>
        </w:rPr>
      </w:pPr>
      <w:r>
        <w:rPr>
          <w:b/>
        </w:rPr>
        <w:t>КГП «Федоровской районной                                              больницы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» </w:t>
      </w:r>
      <w:r>
        <w:rPr>
          <w:b/>
        </w:rPr>
        <w:t>УзаКо</w:t>
      </w:r>
    </w:p>
    <w:p w:rsidR="005E4A9C" w:rsidRDefault="005E4A9C" w:rsidP="005E4A9C">
      <w:pPr>
        <w:keepNext/>
        <w:autoSpaceDE w:val="0"/>
        <w:autoSpaceDN w:val="0"/>
        <w:adjustRightInd w:val="0"/>
        <w:ind w:left="10065" w:firstLine="708"/>
        <w:outlineLvl w:val="0"/>
        <w:rPr>
          <w:b/>
        </w:rPr>
      </w:pPr>
      <w:r>
        <w:rPr>
          <w:b/>
        </w:rPr>
        <w:t>Сыргабаев М.С.</w:t>
      </w:r>
    </w:p>
    <w:p w:rsidR="005E4A9C" w:rsidRDefault="005E4A9C" w:rsidP="005E4A9C">
      <w:pPr>
        <w:ind w:left="10632" w:firstLine="141"/>
        <w:rPr>
          <w:i/>
          <w:color w:val="auto"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</w:p>
    <w:p w:rsidR="005E4A9C" w:rsidRDefault="005E4A9C" w:rsidP="005E4A9C">
      <w:pPr>
        <w:keepNext/>
        <w:autoSpaceDE w:val="0"/>
        <w:autoSpaceDN w:val="0"/>
        <w:adjustRightInd w:val="0"/>
        <w:ind w:left="10206"/>
        <w:jc w:val="center"/>
        <w:outlineLvl w:val="0"/>
        <w:rPr>
          <w:b/>
          <w:bCs/>
          <w:i/>
        </w:rPr>
      </w:pPr>
      <w:r>
        <w:t>«___» ___________________</w:t>
      </w:r>
    </w:p>
    <w:p w:rsidR="00C302B6" w:rsidRDefault="00C302B6" w:rsidP="005E4A9C">
      <w:pPr>
        <w:jc w:val="right"/>
      </w:pPr>
    </w:p>
    <w:p w:rsidR="00C302B6" w:rsidRDefault="00B62A98">
      <w:pPr>
        <w:jc w:val="center"/>
      </w:pPr>
      <w:r>
        <w:rPr>
          <w:rStyle w:val="s1"/>
        </w:rPr>
        <w:t>Техническая спецификация</w:t>
      </w:r>
    </w:p>
    <w:p w:rsidR="00C302B6" w:rsidRDefault="00B62A98">
      <w:pPr>
        <w:ind w:firstLine="397"/>
        <w:jc w:val="both"/>
      </w:pPr>
      <w:r>
        <w:rPr>
          <w:b/>
          <w:bCs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568"/>
        <w:gridCol w:w="4764"/>
        <w:gridCol w:w="553"/>
        <w:gridCol w:w="3649"/>
        <w:gridCol w:w="3569"/>
        <w:gridCol w:w="1683"/>
      </w:tblGrid>
      <w:tr w:rsidR="00C302B6">
        <w:trPr>
          <w:jc w:val="center"/>
        </w:trPr>
        <w:tc>
          <w:tcPr>
            <w:tcW w:w="1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rPr>
                <w:b/>
                <w:bCs/>
              </w:rPr>
              <w:t>№</w:t>
            </w:r>
          </w:p>
          <w:p w:rsidR="00C302B6" w:rsidRDefault="00B62A98">
            <w:pPr>
              <w:jc w:val="both"/>
            </w:pPr>
            <w:r>
              <w:rPr>
                <w:b/>
                <w:bCs/>
              </w:rPr>
              <w:t>п/п</w:t>
            </w:r>
          </w:p>
        </w:tc>
        <w:tc>
          <w:tcPr>
            <w:tcW w:w="1611" w:type="pct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rPr>
                <w:b/>
                <w:bCs/>
              </w:rPr>
              <w:t>Критерии</w:t>
            </w:r>
          </w:p>
        </w:tc>
        <w:tc>
          <w:tcPr>
            <w:tcW w:w="3197" w:type="pct"/>
            <w:gridSpan w:val="4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rPr>
                <w:b/>
                <w:bCs/>
              </w:rPr>
              <w:t>Описание</w:t>
            </w:r>
          </w:p>
        </w:tc>
      </w:tr>
      <w:tr w:rsidR="00C302B6">
        <w:trPr>
          <w:jc w:val="center"/>
        </w:trPr>
        <w:tc>
          <w:tcPr>
            <w:tcW w:w="192" w:type="pct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1611" w:type="pct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rPr>
                <w:b/>
                <w:bCs/>
              </w:rPr>
              <w:t>Наименование медицинской техники</w:t>
            </w:r>
          </w:p>
          <w:p w:rsidR="00C302B6" w:rsidRDefault="00B62A98">
            <w:pPr>
              <w:jc w:val="both"/>
            </w:pPr>
            <w:r>
              <w:rPr>
                <w:i/>
                <w:iCs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3197" w:type="pct"/>
            <w:gridSpan w:val="4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 w:rsidP="00027CAA">
            <w:pPr>
              <w:rPr>
                <w:color w:val="auto"/>
              </w:rPr>
            </w:pPr>
            <w:r>
              <w:rPr>
                <w:bCs/>
              </w:rPr>
              <w:t xml:space="preserve">Анализатор газов крови, электролитов и метаболитов </w:t>
            </w:r>
          </w:p>
        </w:tc>
      </w:tr>
      <w:tr w:rsidR="00C302B6">
        <w:trPr>
          <w:jc w:val="center"/>
        </w:trPr>
        <w:tc>
          <w:tcPr>
            <w:tcW w:w="192" w:type="pct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1611" w:type="pct"/>
            <w:vMerge w:val="restart"/>
            <w:tcBorders>
              <w:top w:val="none" w:sz="4" w:space="0" w:color="000000"/>
              <w:left w:val="none" w:sz="4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rPr>
                <w:b/>
                <w:bCs/>
              </w:rPr>
              <w:t>Требования к комплектации</w:t>
            </w:r>
          </w:p>
        </w:tc>
        <w:tc>
          <w:tcPr>
            <w:tcW w:w="187" w:type="pct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rPr>
                <w:i/>
                <w:iCs/>
              </w:rPr>
              <w:t>.№ п/п</w:t>
            </w:r>
          </w:p>
        </w:tc>
        <w:tc>
          <w:tcPr>
            <w:tcW w:w="1234" w:type="pct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rPr>
                <w:i/>
                <w:iCs/>
              </w:rPr>
              <w:t>Наименование комплектующего к медицинской технике (в соответствии с государственным реестром медицинских изделий)</w:t>
            </w:r>
          </w:p>
        </w:tc>
        <w:tc>
          <w:tcPr>
            <w:tcW w:w="1207" w:type="pct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rPr>
                <w:i/>
                <w:iCs/>
              </w:rPr>
              <w:t>Модель и (или) 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569" w:type="pct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rPr>
                <w:i/>
                <w:iCs/>
              </w:rPr>
              <w:t>Требуемое количество</w:t>
            </w:r>
          </w:p>
          <w:p w:rsidR="00C302B6" w:rsidRDefault="00B62A98">
            <w:pPr>
              <w:jc w:val="both"/>
            </w:pPr>
            <w:r>
              <w:rPr>
                <w:i/>
                <w:iCs/>
              </w:rPr>
              <w:t>(с указанием единицы измерения)</w:t>
            </w:r>
          </w:p>
        </w:tc>
      </w:tr>
      <w:tr w:rsidR="00C302B6">
        <w:trPr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302B6" w:rsidRDefault="00C302B6"/>
        </w:tc>
        <w:tc>
          <w:tcPr>
            <w:tcW w:w="0" w:type="auto"/>
            <w:vMerge/>
            <w:tcBorders>
              <w:left w:val="none" w:sz="4" w:space="0" w:color="000000"/>
              <w:right w:val="single" w:sz="8" w:space="0" w:color="auto"/>
            </w:tcBorders>
            <w:vAlign w:val="center"/>
          </w:tcPr>
          <w:p w:rsidR="00C302B6" w:rsidRDefault="00C302B6"/>
        </w:tc>
        <w:tc>
          <w:tcPr>
            <w:tcW w:w="3197" w:type="pct"/>
            <w:gridSpan w:val="4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rPr>
                <w:i/>
                <w:iCs/>
              </w:rPr>
              <w:t>Основные комплектующие</w:t>
            </w:r>
          </w:p>
        </w:tc>
      </w:tr>
      <w:tr w:rsidR="00C302B6">
        <w:trPr>
          <w:trHeight w:val="465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302B6" w:rsidRDefault="00C302B6"/>
        </w:tc>
        <w:tc>
          <w:tcPr>
            <w:tcW w:w="0" w:type="auto"/>
            <w:vMerge/>
            <w:tcBorders>
              <w:left w:val="none" w:sz="4" w:space="0" w:color="000000"/>
              <w:right w:val="single" w:sz="8" w:space="0" w:color="auto"/>
            </w:tcBorders>
            <w:vAlign w:val="center"/>
          </w:tcPr>
          <w:p w:rsidR="00C302B6" w:rsidRDefault="00C302B6"/>
        </w:tc>
        <w:tc>
          <w:tcPr>
            <w:tcW w:w="18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center"/>
              <w:rPr>
                <w:lang w:val="kk-KZ"/>
              </w:rPr>
            </w:pPr>
            <w:r>
              <w:t>1</w:t>
            </w:r>
          </w:p>
        </w:tc>
        <w:tc>
          <w:tcPr>
            <w:tcW w:w="123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 w:rsidP="00027CAA">
            <w:pPr>
              <w:rPr>
                <w:color w:val="auto"/>
              </w:rPr>
            </w:pPr>
            <w:r>
              <w:rPr>
                <w:color w:val="auto"/>
              </w:rPr>
              <w:t xml:space="preserve">Анализатор газов крови, электролитов и метаболитов </w:t>
            </w:r>
          </w:p>
        </w:tc>
        <w:tc>
          <w:tcPr>
            <w:tcW w:w="120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  <w:lang w:val="kk-KZ"/>
              </w:rPr>
            </w:pPr>
            <w:r>
              <w:rPr>
                <w:color w:val="0D0D0D" w:themeColor="text1" w:themeTint="F2"/>
                <w:lang w:val="kk-KZ"/>
              </w:rPr>
              <w:t xml:space="preserve">Назначение: </w:t>
            </w:r>
          </w:p>
          <w:p w:rsidR="00C302B6" w:rsidRDefault="00027CAA">
            <w:pPr>
              <w:shd w:val="clear" w:color="auto" w:fill="FFFFFF"/>
              <w:spacing w:line="240" w:lineRule="atLeast"/>
              <w:rPr>
                <w:color w:val="0D0D0D"/>
                <w:lang w:val="kk-KZ"/>
              </w:rPr>
            </w:pPr>
            <w:r>
              <w:rPr>
                <w:color w:val="0D0D0D" w:themeColor="text1" w:themeTint="F2"/>
                <w:lang w:val="kk-KZ"/>
              </w:rPr>
              <w:t>Э</w:t>
            </w:r>
            <w:r w:rsidR="00B62A98">
              <w:rPr>
                <w:color w:val="0D0D0D" w:themeColor="text1" w:themeTint="F2"/>
                <w:lang w:val="kk-KZ"/>
              </w:rPr>
              <w:t xml:space="preserve">то комплексный анализатор цельной крови для интенсивной терапии, который объединяет газы крови, электролиты, метаболиты, CO-оксиметрию и расчетных результатов простом компактном анализаторе. </w:t>
            </w:r>
            <w:r>
              <w:rPr>
                <w:color w:val="0D0D0D" w:themeColor="text1" w:themeTint="F2"/>
                <w:lang w:val="kk-KZ"/>
              </w:rPr>
              <w:t xml:space="preserve">Он </w:t>
            </w:r>
            <w:r w:rsidR="00B62A98">
              <w:rPr>
                <w:color w:val="0D0D0D" w:themeColor="text1" w:themeTint="F2"/>
                <w:lang w:val="kk-KZ"/>
              </w:rPr>
              <w:t xml:space="preserve">сочетает в себе технологию необслуживаемых компонентных картриджей для датчиков и реагентов с запатентованной, новой, не требующей обслуживания и </w:t>
            </w:r>
            <w:r w:rsidR="00B62A98">
              <w:rPr>
                <w:color w:val="0D0D0D" w:themeColor="text1" w:themeTint="F2"/>
                <w:lang w:val="kk-KZ"/>
              </w:rPr>
              <w:lastRenderedPageBreak/>
              <w:t>нелизирующей технологией CO-оксиметрии цельной крови.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  <w:lang w:val="kk-KZ"/>
              </w:rPr>
            </w:pPr>
            <w:r>
              <w:rPr>
                <w:color w:val="0D0D0D" w:themeColor="text1" w:themeTint="F2"/>
                <w:lang w:val="kk-KZ"/>
              </w:rPr>
              <w:t>Результаты выдаются быстро, полная тестовая панель меню занимает примерно одну минуту и сочетается с двунаправленным подключением, надежной системой управления данными и комплексной защитой.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  <w:lang w:val="kk-KZ"/>
              </w:rPr>
            </w:pPr>
            <w:r>
              <w:rPr>
                <w:color w:val="0D0D0D" w:themeColor="text1" w:themeTint="F2"/>
                <w:lang w:val="kk-KZ"/>
              </w:rPr>
              <w:t xml:space="preserve">Тестов в час для проб: </w:t>
            </w:r>
            <w:r>
              <w:rPr>
                <w:color w:val="0D0D0D" w:themeColor="text1" w:themeTint="F2"/>
                <w:lang w:val="kk-KZ"/>
              </w:rPr>
              <w:tab/>
            </w:r>
            <w:r w:rsidR="00027CAA">
              <w:rPr>
                <w:color w:val="0D0D0D" w:themeColor="text1" w:themeTint="F2"/>
                <w:lang w:val="kk-KZ"/>
              </w:rPr>
              <w:t xml:space="preserve">не более </w:t>
            </w:r>
            <w:r>
              <w:rPr>
                <w:color w:val="0D0D0D" w:themeColor="text1" w:themeTint="F2"/>
                <w:lang w:val="kk-KZ"/>
              </w:rPr>
              <w:t>30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  <w:lang w:val="kk-KZ"/>
              </w:rPr>
            </w:pPr>
            <w:r>
              <w:rPr>
                <w:color w:val="0D0D0D" w:themeColor="text1" w:themeTint="F2"/>
                <w:lang w:val="kk-KZ"/>
              </w:rPr>
              <w:t>Длительность одного измерения для всех аналитов, включая iMg и Creat с панелью СООХ, секунд (до показа результатов на дисплее)</w:t>
            </w:r>
            <w:r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  <w:lang w:val="kk-KZ"/>
              </w:rPr>
              <w:tab/>
            </w:r>
            <w:r w:rsidR="00027CAA">
              <w:rPr>
                <w:color w:val="0D0D0D" w:themeColor="text1" w:themeTint="F2"/>
                <w:lang w:val="kk-KZ"/>
              </w:rPr>
              <w:t xml:space="preserve">не менее </w:t>
            </w:r>
            <w:r>
              <w:rPr>
                <w:color w:val="0D0D0D" w:themeColor="text1" w:themeTint="F2"/>
                <w:lang w:val="kk-KZ"/>
              </w:rPr>
              <w:t>95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  <w:lang w:val="kk-KZ"/>
              </w:rPr>
            </w:pPr>
            <w:r>
              <w:rPr>
                <w:color w:val="0D0D0D" w:themeColor="text1" w:themeTint="F2"/>
                <w:lang w:val="kk-KZ"/>
              </w:rPr>
              <w:t>Длительность одного измерения для всех аналитов, включая iMg и Creat с панелью СООХ,  секунд (полный цикл</w:t>
            </w:r>
            <w:r w:rsidRPr="00027CAA">
              <w:rPr>
                <w:color w:val="0D0D0D" w:themeColor="text1" w:themeTint="F2"/>
              </w:rPr>
              <w:t>):</w:t>
            </w:r>
            <w:r w:rsidR="00027CAA">
              <w:rPr>
                <w:color w:val="0D0D0D" w:themeColor="text1" w:themeTint="F2"/>
              </w:rPr>
              <w:t xml:space="preserve"> не более</w:t>
            </w:r>
            <w:r>
              <w:rPr>
                <w:color w:val="0D0D0D" w:themeColor="text1" w:themeTint="F2"/>
                <w:lang w:val="kk-KZ"/>
              </w:rPr>
              <w:t>120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  <w:lang w:val="kk-KZ"/>
              </w:rPr>
            </w:pPr>
            <w:r>
              <w:rPr>
                <w:color w:val="0D0D0D" w:themeColor="text1" w:themeTint="F2"/>
                <w:lang w:val="kk-KZ"/>
              </w:rPr>
              <w:t>Требования к уровню автоматизации тестирования: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  <w:lang w:val="kk-KZ"/>
              </w:rPr>
            </w:pPr>
            <w:r>
              <w:rPr>
                <w:color w:val="0D0D0D" w:themeColor="text1" w:themeTint="F2"/>
                <w:lang w:val="kk-KZ"/>
              </w:rPr>
              <w:t>Автоматическая промывка жидкостного модуля и измерительной камеры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  <w:lang w:val="kk-KZ"/>
              </w:rPr>
            </w:pPr>
            <w:r>
              <w:rPr>
                <w:color w:val="0D0D0D" w:themeColor="text1" w:themeTint="F2"/>
                <w:lang w:val="kk-KZ"/>
              </w:rPr>
              <w:t>Тип реагентов: Все реактивы, необходимые для работы прибора и емкость для отходов находятся в единой упаковке.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  <w:lang w:val="kk-KZ"/>
              </w:rPr>
            </w:pPr>
            <w:r>
              <w:rPr>
                <w:color w:val="0D0D0D" w:themeColor="text1" w:themeTint="F2"/>
                <w:lang w:val="kk-KZ"/>
              </w:rPr>
              <w:t>Расположение электродов BUN/Creat в микросенсорной карте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  <w:lang w:val="kk-KZ"/>
              </w:rPr>
              <w:t>Расположение электродов Po2, Pco2, Glu, Lac и остальных  в микросенсорной карте</w:t>
            </w:r>
            <w:r>
              <w:rPr>
                <w:color w:val="0D0D0D" w:themeColor="text1" w:themeTint="F2"/>
              </w:rPr>
              <w:t>.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lastRenderedPageBreak/>
              <w:t xml:space="preserve">Наличие сенсорных карт с малым ресурсом, исследований </w:t>
            </w:r>
            <w:r w:rsidR="00027CAA">
              <w:rPr>
                <w:color w:val="0D0D0D" w:themeColor="text1" w:themeTint="F2"/>
              </w:rPr>
              <w:t xml:space="preserve"> не более </w:t>
            </w:r>
            <w:r>
              <w:rPr>
                <w:color w:val="0D0D0D" w:themeColor="text1" w:themeTint="F2"/>
              </w:rPr>
              <w:t>220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 xml:space="preserve">Наличие сенсорных карт  с большим ресурсом, исследований </w:t>
            </w:r>
            <w:r w:rsidR="00027CAA">
              <w:rPr>
                <w:color w:val="0D0D0D" w:themeColor="text1" w:themeTint="F2"/>
              </w:rPr>
              <w:t xml:space="preserve">не менее </w:t>
            </w:r>
            <w:r>
              <w:rPr>
                <w:color w:val="0D0D0D" w:themeColor="text1" w:themeTint="F2"/>
              </w:rPr>
              <w:t>440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Наличие калибровочных картриджей с малым ресурсом, исследований не меньше 140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Наличие калибровочных картриджей с малым ресурсом, исследований не более 244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Наличие калибровочных картриджей  со средним ресурсом, исследований не более 354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Наличие калибровочных картриджей  с большим ресурсом, исследований не более 460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Наличие калибровочных картриджей  с большим ресурсом, исследований не более 570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Срок жизни сенсорной карты на борту, дней не более 16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Срок жизни сенсорной карты BUN/Creat на борту, дней не более 10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Срок жизни калибровочного картриджа с креатинином на борту, дней не более 21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Срок жизни калибровочного картриджа без кретинина на борту, дней не более 35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 xml:space="preserve">Автоматическая калибровка измеряющих электродов 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lastRenderedPageBreak/>
              <w:t>Автоматический контроль качества.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Удобный и легкий доступ к базе данных пациентов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Интегрированная видео инструкция, помогающая пользователю (оператору) в работе с анализатором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Сканер штрих-кодов в наличии.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Минимальное количество образца, необходимое для проведения измерения</w:t>
            </w:r>
            <w:r w:rsidR="00027CAA">
              <w:rPr>
                <w:color w:val="0D0D0D" w:themeColor="text1" w:themeTint="F2"/>
              </w:rPr>
              <w:t xml:space="preserve"> полной тест панели с СООХ, мкл: не более </w:t>
            </w:r>
            <w:r>
              <w:rPr>
                <w:color w:val="0D0D0D" w:themeColor="text1" w:themeTint="F2"/>
              </w:rPr>
              <w:t>135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Типы биологических жидкостей, которые могут исследоваться на анализаторе</w:t>
            </w:r>
            <w:r w:rsidR="00027CAA">
              <w:rPr>
                <w:color w:val="0D0D0D" w:themeColor="text1" w:themeTint="F2"/>
              </w:rPr>
              <w:t>, не более</w:t>
            </w:r>
            <w:r>
              <w:rPr>
                <w:color w:val="0D0D0D" w:themeColor="text1" w:themeTint="F2"/>
              </w:rPr>
              <w:t>: цельная гепаринизированная кровь, сыворотка/плазма, смешанная, венозная, капиллярная, артериальная.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Детекция сгустков в образце.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Измеряемые параметры</w:t>
            </w:r>
            <w:r w:rsidR="00027CAA">
              <w:rPr>
                <w:color w:val="0D0D0D" w:themeColor="text1" w:themeTint="F2"/>
              </w:rPr>
              <w:t>, не менее</w:t>
            </w:r>
            <w:r>
              <w:rPr>
                <w:color w:val="0D0D0D" w:themeColor="text1" w:themeTint="F2"/>
              </w:rPr>
              <w:t>: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Парциальное напряжение кислорода, pO2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Парциальное напряжение двуокиси углерода, pCO2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Водородный показатель, pH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Калий, K+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Натрий, Na+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 xml:space="preserve">Хлор, Cl-  или Кальций ионизированный, Сa2+  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 xml:space="preserve">Кальций ионизированный, Сa2+  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Глюкоза, Glu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Лактат, Lac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lastRenderedPageBreak/>
              <w:t>Гемоглобин, Hb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Насыщение гемоглобина кислородом, sO2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Гематокрит (Hct)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BUN (мочевина)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Креатинин (Creat)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 xml:space="preserve">Магний ионизированный, Mg2+  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Общий билирубин (tBil)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Общий гемоглобин (tHb)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Оксигемоглобин (O2Hb)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Карбоксигемоглобин (COHb)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Метемоглобин (MetHb)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>Диоксигемоглобин (HHb)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</w:rPr>
            </w:pPr>
            <w:r>
              <w:rPr>
                <w:color w:val="0D0D0D" w:themeColor="text1" w:themeTint="F2"/>
              </w:rPr>
              <w:t xml:space="preserve">Возможность получения расчетных параметров: (А), (AaDO2), (а/А), Актуальный бикарбонат, Анионное напряжение, (BE-b), (BE-ecf), Соотношение BUN/креатинин, (НСО3-), (FO2Hb), (Hb), Соотношение ионизированный кальций/ионизированный магний, Нормализованный ионизированный кальций, Нормализованный ионизированный магний, (%О2m), (O2Ct),  (SO2%), (O2Cap), Р50, рН, рСО2, рО2 (скорректированные к температуре пациента), Qsp/Qt (физиологический шунт – требует 2 образцов: смешанный венозный и артериальный), Респираторный индекс (RI – использует введенный процент FIO2 или значение по умолчанию – 20.9), (SBC), </w:t>
            </w:r>
            <w:r>
              <w:rPr>
                <w:color w:val="0D0D0D" w:themeColor="text1" w:themeTint="F2"/>
              </w:rPr>
              <w:lastRenderedPageBreak/>
              <w:t>(ТСО2)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  <w:lang w:val="kk-KZ"/>
              </w:rPr>
            </w:pPr>
            <w:r>
              <w:rPr>
                <w:color w:val="0D0D0D" w:themeColor="text1" w:themeTint="F2"/>
                <w:lang w:val="kk-KZ"/>
              </w:rPr>
              <w:t xml:space="preserve">Габаритные размеры (см): </w:t>
            </w:r>
            <w:r w:rsidR="00027CAA">
              <w:rPr>
                <w:color w:val="0D0D0D" w:themeColor="text1" w:themeTint="F2"/>
                <w:lang w:val="kk-KZ"/>
              </w:rPr>
              <w:t xml:space="preserve">не более </w:t>
            </w:r>
            <w:r>
              <w:rPr>
                <w:color w:val="0D0D0D" w:themeColor="text1" w:themeTint="F2"/>
              </w:rPr>
              <w:t>45.7</w:t>
            </w:r>
            <w:r>
              <w:rPr>
                <w:color w:val="0D0D0D" w:themeColor="text1" w:themeTint="F2"/>
                <w:lang w:val="kk-KZ"/>
              </w:rPr>
              <w:t xml:space="preserve"> x 3</w:t>
            </w:r>
            <w:r>
              <w:rPr>
                <w:color w:val="0D0D0D" w:themeColor="text1" w:themeTint="F2"/>
              </w:rPr>
              <w:t>9.1</w:t>
            </w:r>
            <w:r>
              <w:rPr>
                <w:color w:val="0D0D0D" w:themeColor="text1" w:themeTint="F2"/>
                <w:lang w:val="kk-KZ"/>
              </w:rPr>
              <w:t xml:space="preserve"> x 3</w:t>
            </w:r>
            <w:r>
              <w:rPr>
                <w:color w:val="0D0D0D" w:themeColor="text1" w:themeTint="F2"/>
              </w:rPr>
              <w:t>5.6</w:t>
            </w:r>
          </w:p>
          <w:p w:rsidR="00C302B6" w:rsidRDefault="00B62A98">
            <w:pPr>
              <w:shd w:val="clear" w:color="auto" w:fill="FFFFFF"/>
              <w:spacing w:line="240" w:lineRule="atLeast"/>
              <w:rPr>
                <w:color w:val="0D0D0D"/>
                <w:lang w:val="kk-KZ"/>
              </w:rPr>
            </w:pPr>
            <w:r>
              <w:rPr>
                <w:color w:val="0D0D0D" w:themeColor="text1" w:themeTint="F2"/>
                <w:lang w:val="kk-KZ"/>
              </w:rPr>
              <w:t xml:space="preserve">Вес: </w:t>
            </w:r>
            <w:r w:rsidR="00027CAA">
              <w:rPr>
                <w:color w:val="0D0D0D" w:themeColor="text1" w:themeTint="F2"/>
                <w:lang w:val="kk-KZ"/>
              </w:rPr>
              <w:t xml:space="preserve">не менее </w:t>
            </w:r>
            <w:r>
              <w:rPr>
                <w:color w:val="0D0D0D" w:themeColor="text1" w:themeTint="F2"/>
                <w:lang w:val="en-US"/>
              </w:rPr>
              <w:t>15.88</w:t>
            </w:r>
            <w:r>
              <w:rPr>
                <w:color w:val="0D0D0D" w:themeColor="text1" w:themeTint="F2"/>
                <w:lang w:val="kk-KZ"/>
              </w:rPr>
              <w:t xml:space="preserve"> кг</w:t>
            </w:r>
          </w:p>
          <w:p w:rsidR="00C302B6" w:rsidRDefault="00C302B6">
            <w:pPr>
              <w:shd w:val="clear" w:color="auto" w:fill="FFFFFF"/>
              <w:spacing w:line="240" w:lineRule="atLeast"/>
              <w:rPr>
                <w:color w:val="1F282C"/>
              </w:rPr>
            </w:pPr>
          </w:p>
        </w:tc>
        <w:tc>
          <w:tcPr>
            <w:tcW w:w="56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111764">
            <w:pPr>
              <w:jc w:val="center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lastRenderedPageBreak/>
              <w:t xml:space="preserve">Не более </w:t>
            </w:r>
            <w:bookmarkStart w:id="0" w:name="_GoBack"/>
            <w:bookmarkEnd w:id="0"/>
            <w:r w:rsidR="00B62A98">
              <w:rPr>
                <w:color w:val="auto"/>
                <w:lang w:val="kk-KZ"/>
              </w:rPr>
              <w:t>1 шт</w:t>
            </w:r>
          </w:p>
        </w:tc>
      </w:tr>
      <w:tr w:rsidR="00C302B6">
        <w:trPr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302B6" w:rsidRDefault="00C302B6"/>
        </w:tc>
        <w:tc>
          <w:tcPr>
            <w:tcW w:w="0" w:type="auto"/>
            <w:vMerge/>
            <w:tcBorders>
              <w:left w:val="none" w:sz="4" w:space="0" w:color="000000"/>
              <w:right w:val="single" w:sz="8" w:space="0" w:color="auto"/>
            </w:tcBorders>
            <w:vAlign w:val="center"/>
          </w:tcPr>
          <w:p w:rsidR="00C302B6" w:rsidRDefault="00C302B6"/>
        </w:tc>
        <w:tc>
          <w:tcPr>
            <w:tcW w:w="3197" w:type="pct"/>
            <w:gridSpan w:val="4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C302B6">
            <w:pPr>
              <w:jc w:val="both"/>
            </w:pPr>
          </w:p>
        </w:tc>
      </w:tr>
      <w:tr w:rsidR="00C302B6">
        <w:trPr>
          <w:jc w:val="center"/>
        </w:trPr>
        <w:tc>
          <w:tcPr>
            <w:tcW w:w="192" w:type="pct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rPr>
                <w:b/>
                <w:bCs/>
              </w:rPr>
              <w:t>3</w:t>
            </w:r>
          </w:p>
        </w:tc>
        <w:tc>
          <w:tcPr>
            <w:tcW w:w="1611" w:type="pct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3197" w:type="pct"/>
            <w:gridSpan w:val="4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t>Установите анализатор на чистую горизонтальную поверхность.</w:t>
            </w:r>
          </w:p>
          <w:p w:rsidR="00C302B6" w:rsidRDefault="00B62A98">
            <w:pPr>
              <w:jc w:val="both"/>
            </w:pPr>
            <w:r>
              <w:t>Избегайте воздействия прямых солнечных лучей.</w:t>
            </w:r>
          </w:p>
          <w:p w:rsidR="00C302B6" w:rsidRDefault="00B62A98">
            <w:pPr>
              <w:jc w:val="both"/>
            </w:pPr>
            <w:r>
              <w:t xml:space="preserve">Обеспечьте достаточное пространство для надлежащей вентиляции анализатора: </w:t>
            </w:r>
            <w:r w:rsidR="00027CAA">
              <w:t xml:space="preserve">не менее </w:t>
            </w:r>
            <w:r>
              <w:t xml:space="preserve">5 см свободного пространства сверху и </w:t>
            </w:r>
            <w:r w:rsidR="00027CAA">
              <w:t xml:space="preserve">не менее </w:t>
            </w:r>
            <w:r>
              <w:t>10 см свободного пространства сзади.</w:t>
            </w:r>
          </w:p>
          <w:p w:rsidR="00C302B6" w:rsidRDefault="00B62A98">
            <w:pPr>
              <w:jc w:val="both"/>
            </w:pPr>
            <w:r>
              <w:t>Используйте внутри помещения с сетью питания с заземленной нейтралью</w:t>
            </w:r>
          </w:p>
          <w:p w:rsidR="00C302B6" w:rsidRDefault="00B62A98">
            <w:pPr>
              <w:jc w:val="both"/>
            </w:pPr>
            <w:r>
              <w:t>Перед установкой поверьте фон электромагнитного излучения в помещении.</w:t>
            </w:r>
          </w:p>
          <w:p w:rsidR="00C302B6" w:rsidRDefault="00B62A98">
            <w:pPr>
              <w:jc w:val="both"/>
            </w:pPr>
            <w:r>
              <w:t xml:space="preserve">Температура: </w:t>
            </w:r>
            <w:r w:rsidR="00027CAA">
              <w:t xml:space="preserve">не менее </w:t>
            </w:r>
            <w:r>
              <w:t>1</w:t>
            </w:r>
            <w:r w:rsidRPr="00027CAA">
              <w:t>5</w:t>
            </w:r>
            <w:r w:rsidR="00027CAA">
              <w:t xml:space="preserve"> не более </w:t>
            </w:r>
            <w:r>
              <w:t>32 °C</w:t>
            </w:r>
          </w:p>
          <w:p w:rsidR="00C302B6" w:rsidRDefault="00B62A98">
            <w:pPr>
              <w:jc w:val="both"/>
            </w:pPr>
            <w:r>
              <w:t xml:space="preserve">Относительная влажность: </w:t>
            </w:r>
            <w:r w:rsidR="00027CAA">
              <w:t xml:space="preserve">не менее </w:t>
            </w:r>
            <w:r w:rsidRPr="00027CAA">
              <w:t>2</w:t>
            </w:r>
            <w:r w:rsidR="00027CAA">
              <w:t xml:space="preserve">0 не более </w:t>
            </w:r>
            <w:r w:rsidRPr="00027CAA">
              <w:t>85</w:t>
            </w:r>
            <w:r>
              <w:t xml:space="preserve"> %</w:t>
            </w:r>
          </w:p>
        </w:tc>
      </w:tr>
      <w:tr w:rsidR="00C302B6">
        <w:trPr>
          <w:jc w:val="center"/>
        </w:trPr>
        <w:tc>
          <w:tcPr>
            <w:tcW w:w="192" w:type="pct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rPr>
                <w:b/>
                <w:bCs/>
              </w:rPr>
              <w:t>4</w:t>
            </w:r>
          </w:p>
        </w:tc>
        <w:tc>
          <w:tcPr>
            <w:tcW w:w="1611" w:type="pct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 w:rsidP="00904727">
            <w:pPr>
              <w:jc w:val="both"/>
            </w:pPr>
            <w:r>
              <w:rPr>
                <w:b/>
                <w:bCs/>
              </w:rPr>
              <w:t xml:space="preserve">Условия осуществления поставки медицинской техники </w:t>
            </w:r>
            <w:r>
              <w:rPr>
                <w:i/>
                <w:iCs/>
              </w:rPr>
              <w:t>(в соответствии с ИНКОТЕРМС 20</w:t>
            </w:r>
            <w:r w:rsidR="00904727">
              <w:rPr>
                <w:i/>
                <w:iCs/>
              </w:rPr>
              <w:t>2</w:t>
            </w:r>
            <w:r>
              <w:rPr>
                <w:i/>
                <w:iCs/>
              </w:rPr>
              <w:t>0)</w:t>
            </w:r>
          </w:p>
        </w:tc>
        <w:tc>
          <w:tcPr>
            <w:tcW w:w="3197" w:type="pct"/>
            <w:gridSpan w:val="4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Pr="004E68F7" w:rsidRDefault="004E68F7">
            <w:pPr>
              <w:jc w:val="center"/>
            </w:pPr>
            <w:r w:rsidRPr="004E68F7">
              <w:rPr>
                <w:lang w:val="en-US"/>
              </w:rPr>
              <w:t>DDP</w:t>
            </w:r>
            <w:r w:rsidRPr="004E68F7">
              <w:t xml:space="preserve"> пункт назначения</w:t>
            </w:r>
          </w:p>
        </w:tc>
      </w:tr>
      <w:tr w:rsidR="00C302B6">
        <w:trPr>
          <w:jc w:val="center"/>
        </w:trPr>
        <w:tc>
          <w:tcPr>
            <w:tcW w:w="192" w:type="pct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rPr>
                <w:b/>
                <w:bCs/>
              </w:rPr>
              <w:t>5</w:t>
            </w:r>
          </w:p>
        </w:tc>
        <w:tc>
          <w:tcPr>
            <w:tcW w:w="1611" w:type="pct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rPr>
                <w:b/>
                <w:bCs/>
              </w:rPr>
              <w:t>Срок поставки медицинской техники и место дислокации</w:t>
            </w:r>
          </w:p>
        </w:tc>
        <w:tc>
          <w:tcPr>
            <w:tcW w:w="3197" w:type="pct"/>
            <w:gridSpan w:val="4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3FB" w:rsidRDefault="00C853FB" w:rsidP="004E68F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декабря 2022 года</w:t>
            </w:r>
            <w:r w:rsidR="004E68F7" w:rsidRPr="004E68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302B6" w:rsidRPr="004E68F7" w:rsidRDefault="004E68F7" w:rsidP="004E68F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8F7">
              <w:rPr>
                <w:rFonts w:ascii="Times New Roman" w:hAnsi="Times New Roman"/>
                <w:sz w:val="24"/>
                <w:szCs w:val="24"/>
              </w:rPr>
              <w:t>Адрес: Адрес: Костанайская область, Федоровский район, село Федоровка, ул. К. Либкнехта 1</w:t>
            </w:r>
          </w:p>
        </w:tc>
      </w:tr>
      <w:tr w:rsidR="00C302B6">
        <w:trPr>
          <w:jc w:val="center"/>
        </w:trPr>
        <w:tc>
          <w:tcPr>
            <w:tcW w:w="192" w:type="pct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1611" w:type="pct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rPr>
                <w:b/>
                <w:bCs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3197" w:type="pct"/>
            <w:gridSpan w:val="4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B6" w:rsidRDefault="00B62A98">
            <w:pPr>
              <w:jc w:val="both"/>
            </w:pPr>
            <w:r>
              <w:t>Гарантийное сервисное обслуживание медицинской техники не менее 37 месяцев.</w:t>
            </w:r>
          </w:p>
          <w:p w:rsidR="00C302B6" w:rsidRDefault="00B62A98">
            <w:pPr>
              <w:jc w:val="both"/>
            </w:pPr>
            <w: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C302B6" w:rsidRDefault="00B62A98">
            <w:pPr>
              <w:jc w:val="both"/>
            </w:pPr>
            <w:r>
              <w:t>- замену отработавших ресурс составных частей;</w:t>
            </w:r>
          </w:p>
          <w:p w:rsidR="00C302B6" w:rsidRDefault="00B62A98">
            <w:pPr>
              <w:jc w:val="both"/>
            </w:pPr>
            <w:r>
              <w:t>- замене или восстановлении отдельных частей медицинской техники;</w:t>
            </w:r>
          </w:p>
          <w:p w:rsidR="00C302B6" w:rsidRDefault="00B62A98">
            <w:pPr>
              <w:jc w:val="both"/>
            </w:pPr>
            <w: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C302B6" w:rsidRDefault="00B62A98">
            <w:pPr>
              <w:jc w:val="both"/>
            </w:pPr>
            <w:r>
              <w:t>- чистку, смазку и при необходимости переборку основных механизмов и узлов;</w:t>
            </w:r>
          </w:p>
          <w:p w:rsidR="00C302B6" w:rsidRDefault="00B62A98">
            <w:pPr>
              <w:jc w:val="both"/>
            </w:pPr>
            <w: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C302B6" w:rsidRDefault="00B62A98">
            <w:pPr>
              <w:jc w:val="both"/>
            </w:pPr>
            <w: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C302B6" w:rsidRDefault="00C302B6">
      <w:pPr>
        <w:jc w:val="both"/>
      </w:pPr>
    </w:p>
    <w:sectPr w:rsidR="00C302B6" w:rsidSect="00851932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A51" w:rsidRDefault="00C11A51">
      <w:r>
        <w:separator/>
      </w:r>
    </w:p>
  </w:endnote>
  <w:endnote w:type="continuationSeparator" w:id="1">
    <w:p w:rsidR="00C11A51" w:rsidRDefault="00C11A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A51" w:rsidRDefault="00C11A51">
      <w:r>
        <w:separator/>
      </w:r>
    </w:p>
  </w:footnote>
  <w:footnote w:type="continuationSeparator" w:id="1">
    <w:p w:rsidR="00C11A51" w:rsidRDefault="00C11A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02B6"/>
    <w:rsid w:val="00027CAA"/>
    <w:rsid w:val="00111764"/>
    <w:rsid w:val="00195B6F"/>
    <w:rsid w:val="0034121C"/>
    <w:rsid w:val="004E68F7"/>
    <w:rsid w:val="005E4A9C"/>
    <w:rsid w:val="008118E3"/>
    <w:rsid w:val="00851932"/>
    <w:rsid w:val="00904727"/>
    <w:rsid w:val="00AF7237"/>
    <w:rsid w:val="00B62A98"/>
    <w:rsid w:val="00C11A51"/>
    <w:rsid w:val="00C302B6"/>
    <w:rsid w:val="00C853FB"/>
    <w:rsid w:val="00D0403A"/>
    <w:rsid w:val="00D46C6B"/>
    <w:rsid w:val="00E61216"/>
    <w:rsid w:val="00EB7B68"/>
    <w:rsid w:val="00ED7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21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121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4121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34121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34121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4121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34121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34121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34121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34121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121C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34121C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34121C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34121C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34121C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34121C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3412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34121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34121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4121C"/>
    <w:pPr>
      <w:ind w:left="720"/>
      <w:contextualSpacing/>
    </w:pPr>
  </w:style>
  <w:style w:type="paragraph" w:styleId="a4">
    <w:name w:val="No Spacing"/>
    <w:link w:val="a5"/>
    <w:qFormat/>
    <w:rsid w:val="0034121C"/>
    <w:pPr>
      <w:spacing w:after="0" w:line="240" w:lineRule="auto"/>
    </w:pPr>
  </w:style>
  <w:style w:type="paragraph" w:styleId="a6">
    <w:name w:val="Title"/>
    <w:basedOn w:val="a"/>
    <w:next w:val="a"/>
    <w:link w:val="a7"/>
    <w:uiPriority w:val="10"/>
    <w:qFormat/>
    <w:rsid w:val="0034121C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sid w:val="0034121C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34121C"/>
    <w:pPr>
      <w:spacing w:before="200" w:after="200"/>
    </w:pPr>
  </w:style>
  <w:style w:type="character" w:customStyle="1" w:styleId="a9">
    <w:name w:val="Подзаголовок Знак"/>
    <w:basedOn w:val="a0"/>
    <w:link w:val="a8"/>
    <w:uiPriority w:val="11"/>
    <w:rsid w:val="0034121C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34121C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34121C"/>
    <w:rPr>
      <w:i/>
    </w:rPr>
  </w:style>
  <w:style w:type="paragraph" w:styleId="aa">
    <w:name w:val="Intense Quote"/>
    <w:basedOn w:val="a"/>
    <w:next w:val="a"/>
    <w:link w:val="ab"/>
    <w:uiPriority w:val="30"/>
    <w:qFormat/>
    <w:rsid w:val="0034121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34121C"/>
    <w:rPr>
      <w:i/>
    </w:rPr>
  </w:style>
  <w:style w:type="paragraph" w:styleId="ac">
    <w:name w:val="header"/>
    <w:basedOn w:val="a"/>
    <w:link w:val="ad"/>
    <w:uiPriority w:val="99"/>
    <w:unhideWhenUsed/>
    <w:rsid w:val="0034121C"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4121C"/>
  </w:style>
  <w:style w:type="paragraph" w:styleId="ae">
    <w:name w:val="footer"/>
    <w:basedOn w:val="a"/>
    <w:link w:val="af"/>
    <w:uiPriority w:val="99"/>
    <w:unhideWhenUsed/>
    <w:rsid w:val="0034121C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34121C"/>
  </w:style>
  <w:style w:type="paragraph" w:styleId="af0">
    <w:name w:val="caption"/>
    <w:basedOn w:val="a"/>
    <w:next w:val="a"/>
    <w:uiPriority w:val="35"/>
    <w:semiHidden/>
    <w:unhideWhenUsed/>
    <w:qFormat/>
    <w:rsid w:val="0034121C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  <w:rsid w:val="0034121C"/>
  </w:style>
  <w:style w:type="table" w:styleId="af1">
    <w:name w:val="Table Grid"/>
    <w:basedOn w:val="a1"/>
    <w:uiPriority w:val="59"/>
    <w:rsid w:val="0034121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4121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4121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412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412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412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412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412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412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412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412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412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412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412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412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412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412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412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4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sid w:val="0034121C"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34121C"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sid w:val="0034121C"/>
    <w:rPr>
      <w:sz w:val="18"/>
    </w:rPr>
  </w:style>
  <w:style w:type="character" w:styleId="af5">
    <w:name w:val="footnote reference"/>
    <w:basedOn w:val="a0"/>
    <w:uiPriority w:val="99"/>
    <w:unhideWhenUsed/>
    <w:rsid w:val="0034121C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34121C"/>
    <w:rPr>
      <w:sz w:val="20"/>
    </w:rPr>
  </w:style>
  <w:style w:type="character" w:customStyle="1" w:styleId="af7">
    <w:name w:val="Текст концевой сноски Знак"/>
    <w:link w:val="af6"/>
    <w:uiPriority w:val="99"/>
    <w:rsid w:val="0034121C"/>
    <w:rPr>
      <w:sz w:val="20"/>
    </w:rPr>
  </w:style>
  <w:style w:type="character" w:styleId="af8">
    <w:name w:val="endnote reference"/>
    <w:basedOn w:val="a0"/>
    <w:uiPriority w:val="99"/>
    <w:semiHidden/>
    <w:unhideWhenUsed/>
    <w:rsid w:val="0034121C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34121C"/>
    <w:pPr>
      <w:spacing w:after="57"/>
    </w:pPr>
  </w:style>
  <w:style w:type="paragraph" w:styleId="23">
    <w:name w:val="toc 2"/>
    <w:basedOn w:val="a"/>
    <w:next w:val="a"/>
    <w:uiPriority w:val="39"/>
    <w:unhideWhenUsed/>
    <w:rsid w:val="0034121C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34121C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34121C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34121C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4121C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4121C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4121C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4121C"/>
    <w:pPr>
      <w:spacing w:after="57"/>
      <w:ind w:left="2268"/>
    </w:pPr>
  </w:style>
  <w:style w:type="paragraph" w:styleId="af9">
    <w:name w:val="TOC Heading"/>
    <w:uiPriority w:val="39"/>
    <w:unhideWhenUsed/>
    <w:rsid w:val="0034121C"/>
  </w:style>
  <w:style w:type="paragraph" w:styleId="afa">
    <w:name w:val="table of figures"/>
    <w:basedOn w:val="a"/>
    <w:next w:val="a"/>
    <w:uiPriority w:val="99"/>
    <w:unhideWhenUsed/>
    <w:rsid w:val="0034121C"/>
  </w:style>
  <w:style w:type="character" w:customStyle="1" w:styleId="afb">
    <w:name w:val="a"/>
    <w:rsid w:val="0034121C"/>
    <w:rPr>
      <w:color w:val="333399"/>
      <w:u w:val="single"/>
    </w:rPr>
  </w:style>
  <w:style w:type="character" w:customStyle="1" w:styleId="s1">
    <w:name w:val="s1"/>
    <w:rsid w:val="0034121C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34121C"/>
    <w:rPr>
      <w:rFonts w:ascii="Times New Roman" w:hAnsi="Times New Roman" w:cs="Times New Roman" w:hint="default"/>
      <w:color w:val="333399"/>
      <w:u w:val="single"/>
    </w:rPr>
  </w:style>
  <w:style w:type="character" w:customStyle="1" w:styleId="a5">
    <w:name w:val="Без интервала Знак"/>
    <w:link w:val="a4"/>
    <w:locked/>
    <w:rsid w:val="004E68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fa">
    <w:name w:val="a"/>
    <w:rPr>
      <w:color w:val="333399"/>
      <w:u w:val="single"/>
    </w:rPr>
  </w:style>
  <w:style w:type="character" w:customStyle="1" w:styleId="s1">
    <w:name w:val="s1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9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2022-09-23T03:27:00Z</dcterms:created>
  <dcterms:modified xsi:type="dcterms:W3CDTF">2022-09-26T04:47:00Z</dcterms:modified>
</cp:coreProperties>
</file>